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Pre-Lesson Assessment Questions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ed220b"/>
          <w:sz w:val="26"/>
          <w:szCs w:val="26"/>
          <w14:textFill>
            <w14:solidFill>
              <w14:srgbClr w14:val="EE220C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26"/>
          <w:szCs w:val="26"/>
          <w:rtl w:val="0"/>
          <w:lang w:val="en-US"/>
          <w14:textFill>
            <w14:solidFill>
              <w14:srgbClr w14:val="EE220C"/>
            </w14:solidFill>
          </w14:textFill>
        </w:rPr>
        <w:t xml:space="preserve">How long can an ignition source lay dormant before starting a fire? 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ed220b"/>
          <w:sz w:val="26"/>
          <w:szCs w:val="26"/>
          <w14:textFill>
            <w14:solidFill>
              <w14:srgbClr w14:val="EE220C"/>
            </w14:solidFill>
          </w14:textFill>
        </w:rPr>
      </w:pPr>
    </w:p>
    <w:p>
      <w:pPr>
        <w:pStyle w:val="Body"/>
        <w:ind w:left="360"/>
        <w:rPr>
          <w:rFonts w:ascii="Times Roman" w:cs="Times Roman" w:hAnsi="Times Roman" w:eastAsia="Times Roman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26"/>
          <w:szCs w:val="26"/>
          <w:rtl w:val="0"/>
          <w:lang w:val="en-US"/>
          <w14:textFill>
            <w14:solidFill>
              <w14:srgbClr w14:val="EE220C"/>
            </w14:solidFill>
          </w14:textFill>
        </w:rPr>
        <w:t>Are equipment fires preventable?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26"/>
          <w:szCs w:val="26"/>
          <w14:textFill>
            <w14:solidFill>
              <w14:srgbClr w14:val="EE220C"/>
            </w14:solidFill>
          </w14:textFill>
        </w:rPr>
        <w:br w:type="textWrapping"/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ed220b"/>
          <w:sz w:val="26"/>
          <w:szCs w:val="26"/>
          <w14:textFill>
            <w14:solidFill>
              <w14:srgbClr w14:val="EE220C"/>
            </w14:solidFill>
          </w14:textFill>
        </w:rPr>
      </w:pPr>
    </w:p>
    <w:p>
      <w:pPr>
        <w:pStyle w:val="Body"/>
        <w:ind w:left="360"/>
        <w:rPr>
          <w:rFonts w:ascii="Times Roman" w:cs="Times Roman" w:hAnsi="Times Roman" w:eastAsia="Times Roman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26"/>
          <w:szCs w:val="26"/>
          <w:rtl w:val="0"/>
          <w:lang w:val="en-US"/>
          <w14:textFill>
            <w14:solidFill>
              <w14:srgbClr w14:val="EE220C"/>
            </w14:solidFill>
          </w14:textFill>
        </w:rPr>
        <w:t>What can a fire extinguisher do?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26"/>
          <w:szCs w:val="26"/>
          <w14:textFill>
            <w14:solidFill>
              <w14:srgbClr w14:val="EE220C"/>
            </w14:solidFill>
          </w14:textFill>
        </w:rPr>
        <w:br w:type="textWrapping"/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ed220b"/>
          <w:sz w:val="26"/>
          <w:szCs w:val="26"/>
          <w14:textFill>
            <w14:solidFill>
              <w14:srgbClr w14:val="EE220C"/>
            </w14:solidFill>
          </w14:textFill>
        </w:rPr>
      </w:pPr>
    </w:p>
    <w:p>
      <w:pPr>
        <w:pStyle w:val="Body"/>
        <w:ind w:left="360"/>
        <w:rPr>
          <w:rFonts w:ascii="Times Roman" w:cs="Times Roman" w:hAnsi="Times Roman" w:eastAsia="Times Roman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26"/>
          <w:szCs w:val="26"/>
          <w:rtl w:val="0"/>
          <w:lang w:val="en-US"/>
          <w14:textFill>
            <w14:solidFill>
              <w14:srgbClr w14:val="EE220C"/>
            </w14:solidFill>
          </w14:textFill>
        </w:rPr>
        <w:t xml:space="preserve">When do fires start in the field? </w:t>
      </w:r>
    </w:p>
    <w:p>
      <w:pPr>
        <w:pStyle w:val="Body"/>
        <w:ind w:left="360"/>
        <w:rPr>
          <w:rFonts w:ascii="Times Roman" w:cs="Times Roman" w:hAnsi="Times Roman" w:eastAsia="Times Roman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Body"/>
        <w:ind w:left="360"/>
        <w:rPr>
          <w:rFonts w:ascii="Helvetica" w:cs="Helvetica" w:hAnsi="Helvetica" w:eastAsia="Helvetica"/>
          <w:outline w:val="0"/>
          <w:color w:val="ed220b"/>
          <w:sz w:val="26"/>
          <w:szCs w:val="26"/>
          <w14:textFill>
            <w14:solidFill>
              <w14:srgbClr w14:val="EE220C"/>
            </w14:solidFill>
          </w14:textFill>
        </w:rPr>
      </w:pPr>
    </w:p>
    <w:p>
      <w:pPr>
        <w:pStyle w:val="Body"/>
        <w:ind w:left="360"/>
        <w:rPr>
          <w:rFonts w:ascii="Times Roman" w:cs="Times Roman" w:hAnsi="Times Roman" w:eastAsia="Times Roman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26"/>
          <w:szCs w:val="26"/>
          <w:rtl w:val="0"/>
          <w:lang w:val="en-US"/>
          <w14:textFill>
            <w14:solidFill>
              <w14:srgbClr w14:val="EE220C"/>
            </w14:solidFill>
          </w14:textFill>
        </w:rPr>
        <w:t xml:space="preserve">When should you call for help when a fire starts? 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ed220b"/>
          <w:sz w:val="26"/>
          <w:szCs w:val="26"/>
          <w14:textFill>
            <w14:solidFill>
              <w14:srgbClr w14:val="EE220C"/>
            </w14:solidFill>
          </w14:textFill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What are four ignition sources that originate from mechanical equipment?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1.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685800</wp:posOffset>
            </wp:positionH>
            <wp:positionV relativeFrom="page">
              <wp:posOffset>106635</wp:posOffset>
            </wp:positionV>
            <wp:extent cx="2448795" cy="1028494"/>
            <wp:effectExtent l="0" t="0" r="0" b="0"/>
            <wp:wrapNone/>
            <wp:docPr id="1073741830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448795" cy="10284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3434298</wp:posOffset>
                </wp:positionH>
                <wp:positionV relativeFrom="page">
                  <wp:posOffset>620787</wp:posOffset>
                </wp:positionV>
                <wp:extent cx="3938019" cy="441078"/>
                <wp:effectExtent l="0" t="0" r="0" b="0"/>
                <wp:wrapNone/>
                <wp:docPr id="1073741831" name="officeArt object" descr="Lesson 3: Equipment Fir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019" cy="44107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outline w:val="0"/>
                                <w:color w:val="e34c26"/>
                                <w:sz w:val="50"/>
                                <w:szCs w:val="50"/>
                                <w:rtl w:val="0"/>
                                <w:lang w:val="en-US"/>
                                <w14:textFill>
                                  <w14:solidFill>
                                    <w14:srgbClr w14:val="E44D26"/>
                                  </w14:solidFill>
                                </w14:textFill>
                              </w:rPr>
                              <w:t>Lesson 3: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outline w:val="0"/>
                                <w:color w:val="f37620"/>
                                <w:sz w:val="50"/>
                                <w:szCs w:val="50"/>
                                <w:rtl w:val="0"/>
                                <w:lang w:val="en-US"/>
                                <w14:textFill>
                                  <w14:solidFill>
                                    <w14:srgbClr w14:val="F47621"/>
                                  </w14:solidFill>
                                </w14:textFill>
                              </w:rPr>
                              <w:t xml:space="preserve"> Equipment Fires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70.4pt;margin-top:48.9pt;width:310.1pt;height:34.7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outline w:val="0"/>
                          <w:color w:val="e34c26"/>
                          <w:sz w:val="50"/>
                          <w:szCs w:val="50"/>
                          <w:rtl w:val="0"/>
                          <w:lang w:val="en-US"/>
                          <w14:textFill>
                            <w14:solidFill>
                              <w14:srgbClr w14:val="E44D26"/>
                            </w14:solidFill>
                          </w14:textFill>
                        </w:rPr>
                        <w:t>Lesson 3: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outline w:val="0"/>
                          <w:color w:val="f37620"/>
                          <w:sz w:val="50"/>
                          <w:szCs w:val="50"/>
                          <w:rtl w:val="0"/>
                          <w:lang w:val="en-US"/>
                          <w14:textFill>
                            <w14:solidFill>
                              <w14:srgbClr w14:val="F47621"/>
                            </w14:solidFill>
                          </w14:textFill>
                        </w:rPr>
                        <w:t xml:space="preserve"> Equipment Fires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Friction - Sparks/Slag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2.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Conduction - Heat Transfer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3.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Combustion - Flame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4.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Electric - wiring shorts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How does understanding equipment operations prevent fire from starting?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Give some examples of ignition sources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cs="Helvetica" w:hAnsi="Helvetica" w:eastAsia="Helvetica"/>
          <w:sz w:val="26"/>
          <w:szCs w:val="26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4598246</wp:posOffset>
                </wp:positionH>
                <wp:positionV relativeFrom="line">
                  <wp:posOffset>273407</wp:posOffset>
                </wp:positionV>
                <wp:extent cx="1784311" cy="1786533"/>
                <wp:effectExtent l="0" t="0" r="0" b="0"/>
                <wp:wrapNone/>
                <wp:docPr id="1073741829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311" cy="1786533"/>
                          <a:chOff x="0" y="0"/>
                          <a:chExt cx="1784310" cy="1786532"/>
                        </a:xfrm>
                      </wpg:grpSpPr>
                      <wps:wsp>
                        <wps:cNvPr id="1073741825" name="Oval"/>
                        <wps:cNvSpPr/>
                        <wps:spPr>
                          <a:xfrm>
                            <a:off x="0" y="0"/>
                            <a:ext cx="1784311" cy="1786533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hueOff val="-82419"/>
                              <a:satOff val="-9513"/>
                              <a:lumOff val="-16343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Circle"/>
                        <wps:cNvSpPr/>
                        <wps:spPr>
                          <a:xfrm>
                            <a:off x="320655" y="321766"/>
                            <a:ext cx="1143001" cy="1143001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hueOff val="362282"/>
                              <a:satOff val="31803"/>
                              <a:lumOff val="-18242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Circle"/>
                        <wps:cNvSpPr/>
                        <wps:spPr>
                          <a:xfrm>
                            <a:off x="846435" y="847546"/>
                            <a:ext cx="91441" cy="9144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Line"/>
                        <wps:cNvSpPr/>
                        <wps:spPr>
                          <a:xfrm flipV="1">
                            <a:off x="900582" y="893266"/>
                            <a:ext cx="565614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  <a:headEnd type="arrow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7" style="visibility:visible;position:absolute;margin-left:362.1pt;margin-top:21.5pt;width:140.5pt;height:140.7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1784310,1786533">
                <w10:wrap type="none" side="bothSides" anchorx="margin"/>
                <v:oval id="_x0000_s1028" style="position:absolute;left:0;top:0;width:1784310;height:1786533;">
                  <v:fill color="#EE220C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  <v:oval id="_x0000_s1029" style="position:absolute;left:320655;top:321766;width:1143000;height:1143000;">
                  <v:fill color="#1DB1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  <v:oval id="_x0000_s1030" style="position:absolute;left:846435;top:847546;width:91440;height:9144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  <v:line id="_x0000_s1031" style="position:absolute;left:900582;top:893266;width:565613;height:0;flip:y;">
                  <v:fill on="f"/>
                  <v:stroke filltype="solid" color="#000000" opacity="100.0%" weight="2.0pt" dashstyle="solid" endcap="flat" miterlimit="400.0%" joinstyle="miter" linestyle="single" startarrow="open" startarrowwidth="medium" startarrowlength="medium" endarrow="open" endarrowwidth="medium" endarrowlength="medium"/>
                </v:line>
              </v:group>
            </w:pict>
          </mc:Fallback>
        </mc:AlternateConten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What is a clear zone and how do you determine its size?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Ignition Source Distance x 4  = Clear Zone Diameter </w:t>
      </w: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jc w:val="left"/>
        <w:rPr>
          <w:rFonts w:ascii="Helvetica" w:cs="Helvetica" w:hAnsi="Helvetica" w:eastAsia="Helvetica"/>
          <w:sz w:val="26"/>
          <w:szCs w:val="26"/>
        </w:rPr>
      </w:pP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jc w:val="left"/>
        <w:rPr>
          <w:rFonts w:ascii="Helvetica" w:cs="Helvetica" w:hAnsi="Helvetica" w:eastAsia="Helvetica"/>
          <w:sz w:val="26"/>
          <w:szCs w:val="26"/>
        </w:rPr>
      </w:pP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jc w:val="left"/>
        <w:rPr>
          <w:rFonts w:ascii="Helvetica" w:cs="Helvetica" w:hAnsi="Helvetica" w:eastAsia="Helvetica"/>
          <w:sz w:val="26"/>
          <w:szCs w:val="26"/>
        </w:rPr>
      </w:pP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jc w:val="left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jc w:val="left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How do you calculate the probability of ignition?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How do you determine risk?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How do you prevent equipment-caused fires?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How does prope</w:t>
      </w: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685800</wp:posOffset>
            </wp:positionH>
            <wp:positionV relativeFrom="page">
              <wp:posOffset>114696</wp:posOffset>
            </wp:positionV>
            <wp:extent cx="2448795" cy="1028494"/>
            <wp:effectExtent l="0" t="0" r="0" b="0"/>
            <wp:wrapNone/>
            <wp:docPr id="1073741832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448795" cy="10284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3434298</wp:posOffset>
                </wp:positionH>
                <wp:positionV relativeFrom="page">
                  <wp:posOffset>628848</wp:posOffset>
                </wp:positionV>
                <wp:extent cx="3905442" cy="441078"/>
                <wp:effectExtent l="0" t="0" r="0" b="0"/>
                <wp:wrapNone/>
                <wp:docPr id="1073741833" name="officeArt object" descr="Lesson 3: Equipment Fir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442" cy="44107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outline w:val="0"/>
                                <w:color w:val="e34c26"/>
                                <w:sz w:val="50"/>
                                <w:szCs w:val="50"/>
                                <w:rtl w:val="0"/>
                                <w:lang w:val="en-US"/>
                                <w14:textFill>
                                  <w14:solidFill>
                                    <w14:srgbClr w14:val="E44D26"/>
                                  </w14:solidFill>
                                </w14:textFill>
                              </w:rPr>
                              <w:t>Lesson 3: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outline w:val="0"/>
                                <w:color w:val="f37620"/>
                                <w:sz w:val="50"/>
                                <w:szCs w:val="50"/>
                                <w:rtl w:val="0"/>
                                <w:lang w:val="en-US"/>
                                <w14:textFill>
                                  <w14:solidFill>
                                    <w14:srgbClr w14:val="F47621"/>
                                  </w14:solidFill>
                                </w14:textFill>
                              </w:rPr>
                              <w:t xml:space="preserve"> Equipment Fires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270.4pt;margin-top:49.5pt;width:307.5pt;height:34.7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outline w:val="0"/>
                          <w:color w:val="e34c26"/>
                          <w:sz w:val="50"/>
                          <w:szCs w:val="50"/>
                          <w:rtl w:val="0"/>
                          <w:lang w:val="en-US"/>
                          <w14:textFill>
                            <w14:solidFill>
                              <w14:srgbClr w14:val="E44D26"/>
                            </w14:solidFill>
                          </w14:textFill>
                        </w:rPr>
                        <w:t>Lesson 3: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outline w:val="0"/>
                          <w:color w:val="f37620"/>
                          <w:sz w:val="50"/>
                          <w:szCs w:val="50"/>
                          <w:rtl w:val="0"/>
                          <w:lang w:val="en-US"/>
                          <w14:textFill>
                            <w14:solidFill>
                              <w14:srgbClr w14:val="F47621"/>
                            </w14:solidFill>
                          </w14:textFill>
                        </w:rPr>
                        <w:t xml:space="preserve"> Equipment Fires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r maintenance prevent fires from starting?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What are 3 items you need in a fire plan?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First actions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  <w:br w:type="textWrapping"/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2.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Who to cal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l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3.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What to communicate </w:t>
      </w:r>
    </w:p>
    <w:p>
      <w:pPr>
        <w:pStyle w:val="Body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</w:p>
    <w:p>
      <w:pPr>
        <w:pStyle w:val="Body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jc w:val="left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</w:r>
    </w:p>
    <w:sectPr>
      <w:headerReference w:type="default" r:id="rId5"/>
      <w:footerReference w:type="default" r:id="rId6"/>
      <w:pgSz w:w="12240" w:h="15840" w:orient="portrait"/>
      <w:pgMar w:top="2376" w:right="1440" w:bottom="1440" w:left="108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60"/>
        <w:tab w:val="right" w:pos="9720"/>
        <w:tab w:val="clear" w:pos="9020"/>
      </w:tabs>
      <w:jc w:val="left"/>
    </w:pPr>
    <w:r>
      <w:rPr>
        <w:outline w:val="0"/>
        <w:color w:val="841519"/>
        <w:rtl w:val="0"/>
        <w:lang w:val="en-US"/>
        <w14:textFill>
          <w14:solidFill>
            <w14:srgbClr w14:val="85161A"/>
          </w14:solidFill>
        </w14:textFill>
      </w:rPr>
      <w:t>Lesson 3: Equipment</w:t>
    </w:r>
    <w:r>
      <w:rPr>
        <w:outline w:val="0"/>
        <w:color w:val="841519"/>
        <w14:textFill>
          <w14:solidFill>
            <w14:srgbClr w14:val="85161A"/>
          </w14:solidFill>
        </w14:textFill>
      </w:rPr>
      <w:tab/>
    </w:r>
    <w:r>
      <w:rPr>
        <w:outline w:val="0"/>
        <w:color w:val="841519"/>
        <w:rtl w:val="0"/>
        <w:lang w:val="en-US"/>
        <w14:textFill>
          <w14:solidFill>
            <w14:srgbClr w14:val="85161A"/>
          </w14:solidFill>
        </w14:textFill>
      </w:rPr>
      <w:t xml:space="preserve">Page </w:t>
    </w:r>
    <w:r>
      <w:rPr>
        <w:outline w:val="0"/>
        <w:color w:val="841519"/>
        <w14:textFill>
          <w14:solidFill>
            <w14:srgbClr w14:val="85161A"/>
          </w14:solidFill>
        </w14:textFill>
      </w:rPr>
      <w:fldChar w:fldCharType="begin" w:fldLock="0"/>
    </w:r>
    <w:r>
      <w:rPr>
        <w:outline w:val="0"/>
        <w:color w:val="841519"/>
        <w14:textFill>
          <w14:solidFill>
            <w14:srgbClr w14:val="85161A"/>
          </w14:solidFill>
        </w14:textFill>
      </w:rPr>
      <w:instrText xml:space="preserve"> PAGE </w:instrText>
    </w:r>
    <w:r>
      <w:rPr>
        <w:outline w:val="0"/>
        <w:color w:val="841519"/>
        <w14:textFill>
          <w14:solidFill>
            <w14:srgbClr w14:val="85161A"/>
          </w14:solidFill>
        </w14:textFill>
      </w:rPr>
      <w:fldChar w:fldCharType="separate" w:fldLock="0"/>
    </w:r>
    <w:r>
      <w:rPr>
        <w:outline w:val="0"/>
        <w:color w:val="841519"/>
        <w14:textFill>
          <w14:solidFill>
            <w14:srgbClr w14:val="85161A"/>
          </w14:solidFill>
        </w14:textFill>
      </w:rPr>
    </w:r>
    <w:r>
      <w:rPr>
        <w:outline w:val="0"/>
        <w:color w:val="841519"/>
        <w14:textFill>
          <w14:solidFill>
            <w14:srgbClr w14:val="85161A"/>
          </w14:solidFill>
        </w14:textFill>
      </w:rPr>
      <w:fldChar w:fldCharType="end" w:fldLock="0"/>
    </w:r>
    <w:r>
      <w:rPr>
        <w:outline w:val="0"/>
        <w:color w:val="841519"/>
        <w14:textFill>
          <w14:solidFill>
            <w14:srgbClr w14:val="85161A"/>
          </w14:solidFill>
        </w14:textFill>
      </w:rPr>
      <w:tab/>
    </w:r>
    <w:r>
      <w:rPr>
        <w:rStyle w:val="Hyperlink.0"/>
        <w:outline w:val="0"/>
        <w:color w:val="841519"/>
        <w14:textFill>
          <w14:solidFill>
            <w14:srgbClr w14:val="85161A"/>
          </w14:solidFill>
        </w14:textFill>
      </w:rPr>
      <w:fldChar w:fldCharType="begin" w:fldLock="0"/>
    </w:r>
    <w:r>
      <w:rPr>
        <w:rStyle w:val="Hyperlink.0"/>
        <w:outline w:val="0"/>
        <w:color w:val="841519"/>
        <w14:textFill>
          <w14:solidFill>
            <w14:srgbClr w14:val="85161A"/>
          </w14:solidFill>
        </w14:textFill>
      </w:rPr>
      <w:instrText xml:space="preserve"> HYPERLINK "http://FireFacts.info"</w:instrText>
    </w:r>
    <w:r>
      <w:rPr>
        <w:rStyle w:val="Hyperlink.0"/>
        <w:outline w:val="0"/>
        <w:color w:val="841519"/>
        <w14:textFill>
          <w14:solidFill>
            <w14:srgbClr w14:val="85161A"/>
          </w14:solidFill>
        </w14:textFill>
      </w:rPr>
      <w:fldChar w:fldCharType="separate" w:fldLock="0"/>
    </w:r>
    <w:r>
      <w:rPr>
        <w:rStyle w:val="Hyperlink.0"/>
        <w:outline w:val="0"/>
        <w:color w:val="841519"/>
        <w:rtl w:val="0"/>
        <w:lang w:val="en-US"/>
        <w14:textFill>
          <w14:solidFill>
            <w14:srgbClr w14:val="85161A"/>
          </w14:solidFill>
        </w14:textFill>
      </w:rPr>
      <w:t>FireFacts.info</w:t>
    </w:r>
    <w:r>
      <w:rPr>
        <w:outline w:val="0"/>
        <w:color w:val="841519"/>
        <w14:textFill>
          <w14:solidFill>
            <w14:srgbClr w14:val="85161A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