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Pre-Lesson Assessment Questions</w:t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Are all fires bad?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Are all fires the same?</w:t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Why is fire scary?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Can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fire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 xml:space="preserve">be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helpful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/good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EE220C"/>
            </w14:solidFill>
          </w14:textFill>
        </w:rPr>
        <w:t xml:space="preserve">? </w:t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EE220C"/>
            </w14:solidFill>
          </w14:textFill>
        </w:rPr>
        <w:t>What needs fire to survive?</w:t>
      </w:r>
    </w:p>
    <w:p>
      <w:pPr>
        <w:pStyle w:val="Default"/>
        <w:bidi w:val="0"/>
        <w:spacing w:line="20" w:lineRule="atLeast"/>
        <w:ind w:left="360" w:right="0" w:firstLine="0"/>
        <w:jc w:val="left"/>
        <w:rPr>
          <w:rFonts w:ascii="Helvetica" w:cs="Helvetica" w:hAnsi="Helvetica" w:eastAsia="Helvetica"/>
          <w:outline w:val="0"/>
          <w:color w:val="ed220b"/>
          <w:sz w:val="26"/>
          <w:szCs w:val="26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Explain how fire effects environments &amp; community differently?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chemical and physical changes to fuel during a fire?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604519</wp:posOffset>
            </wp:positionH>
            <wp:positionV relativeFrom="page">
              <wp:posOffset>106635</wp:posOffset>
            </wp:positionV>
            <wp:extent cx="2448795" cy="1028494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3201451</wp:posOffset>
                </wp:positionH>
                <wp:positionV relativeFrom="page">
                  <wp:posOffset>620787</wp:posOffset>
                </wp:positionV>
                <wp:extent cx="3707547" cy="514152"/>
                <wp:effectExtent l="0" t="0" r="0" b="0"/>
                <wp:wrapNone/>
                <wp:docPr id="1073741826" name="officeArt object" descr="Lesson 2: Benefits of Fi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547" cy="5141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2: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Benefits of Fire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2.1pt;margin-top:48.9pt;width:291.9pt;height:40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2: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Benefits of Fire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are three ways a fire changes an environment?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Cleans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Returns/recycles nutrients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Balances the ecosystem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What are the effects of extreme fire intensity on landscapes? 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c190f"/>
          <w:sz w:val="26"/>
          <w:szCs w:val="26"/>
          <w:rtl w:val="0"/>
          <w:lang w:val="en-US"/>
          <w14:textFill>
            <w14:solidFill>
              <w14:srgbClr w14:val="9C1A0F"/>
            </w14:solidFill>
          </w14:textFill>
        </w:rPr>
        <w:t>Reduces Water Absorption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Changes vegetation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Increases Erosion Potential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Air quality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5.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Bakes the ground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effects of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low fire intensity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on the landscapes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? 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Strengthens some species 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Reduces large/intense fire effects by cleaning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Higher nutrients in vegetation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a fire clean an environment?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Reduces dead fuel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Reduces fuel load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Clears understory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Weed/invasives management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How does a fire renew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614680</wp:posOffset>
            </wp:positionH>
            <wp:positionV relativeFrom="page">
              <wp:posOffset>114696</wp:posOffset>
            </wp:positionV>
            <wp:extent cx="2448795" cy="1028494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3252251</wp:posOffset>
                </wp:positionH>
                <wp:positionV relativeFrom="page">
                  <wp:posOffset>628848</wp:posOffset>
                </wp:positionV>
                <wp:extent cx="3750906" cy="514152"/>
                <wp:effectExtent l="0" t="0" r="0" b="0"/>
                <wp:wrapNone/>
                <wp:docPr id="1073741828" name="officeArt object" descr="Lesson 2: Benefits of Fi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906" cy="5141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2: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Benefits of Fire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56.1pt;margin-top:49.5pt;width:295.3pt;height:40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2: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Benefits of Fire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an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environment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?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Promotes new vegetation growth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Reduces inhibiting materials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Fill in local answer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Fill in local answer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benefits of low intensity fires?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Manageable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Easier to protect property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Fill in local answer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ind w:left="360"/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Fill in local answer</w:t>
      </w: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Subtitle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jc w:val="left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Explain how fire can improve the landscape in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</w:r>
    </w:p>
    <w:sectPr>
      <w:headerReference w:type="default" r:id="rId5"/>
      <w:footerReference w:type="default" r:id="rId6"/>
      <w:pgSz w:w="12240" w:h="15840" w:orient="portrait"/>
      <w:pgMar w:top="2376" w:right="144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Lesson 2: Benefits of </w:t>
    </w:r>
    <w:r>
      <w:rPr>
        <w:outline w:val="0"/>
        <w:color w:val="841519"/>
        <w:rtl w:val="0"/>
        <w:lang w:val="it-IT"/>
        <w14:textFill>
          <w14:solidFill>
            <w14:srgbClr w14:val="85161A"/>
          </w14:solidFill>
        </w14:textFill>
      </w:rPr>
      <w:t>Fire</w:t>
      <w:tab/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Page 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instrText xml:space="preserve"> PAGE </w:instrTex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instrText xml:space="preserve"> HYPERLINK "http://FireFacts.info"</w:instrText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rStyle w:val="Hyperlink.0"/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FireFacts.info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